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73331D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Биология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8223D5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8223D5" w:rsidRPr="001775D0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775D0">
        <w:rPr>
          <w:rFonts w:ascii="Times New Roman" w:hAnsi="Times New Roman"/>
          <w:sz w:val="28"/>
          <w:szCs w:val="28"/>
        </w:rPr>
        <w:t>1. Гликолиз: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2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может протекать как в аэробных, так и в анаэробных условиях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1693E">
        <w:rPr>
          <w:rFonts w:ascii="Times New Roman" w:hAnsi="Times New Roman"/>
          <w:sz w:val="28"/>
          <w:szCs w:val="28"/>
        </w:rPr>
        <w:t>локализован</w:t>
      </w:r>
      <w:proofErr w:type="gramEnd"/>
      <w:r w:rsidRPr="00C1693E">
        <w:rPr>
          <w:rFonts w:ascii="Times New Roman" w:hAnsi="Times New Roman"/>
          <w:sz w:val="28"/>
          <w:szCs w:val="28"/>
        </w:rPr>
        <w:t xml:space="preserve"> как в </w:t>
      </w:r>
      <w:proofErr w:type="spellStart"/>
      <w:r w:rsidRPr="00C1693E">
        <w:rPr>
          <w:rFonts w:ascii="Times New Roman" w:hAnsi="Times New Roman"/>
          <w:sz w:val="28"/>
          <w:szCs w:val="28"/>
        </w:rPr>
        <w:t>цито</w:t>
      </w:r>
      <w:r w:rsidR="00C1693E" w:rsidRPr="00C1693E">
        <w:rPr>
          <w:rFonts w:ascii="Times New Roman" w:hAnsi="Times New Roman"/>
          <w:sz w:val="28"/>
          <w:szCs w:val="28"/>
        </w:rPr>
        <w:t>золе</w:t>
      </w:r>
      <w:proofErr w:type="spellEnd"/>
      <w:r w:rsidR="00C1693E" w:rsidRPr="00C1693E">
        <w:rPr>
          <w:rFonts w:ascii="Times New Roman" w:hAnsi="Times New Roman"/>
          <w:sz w:val="28"/>
          <w:szCs w:val="28"/>
        </w:rPr>
        <w:t>, так и митохондриях клетки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промежуточные продукты использ</w:t>
      </w:r>
      <w:r w:rsidR="00C1693E" w:rsidRPr="00C1693E">
        <w:rPr>
          <w:rFonts w:ascii="Times New Roman" w:hAnsi="Times New Roman"/>
          <w:sz w:val="28"/>
          <w:szCs w:val="28"/>
        </w:rPr>
        <w:t>уются в анаболических процессах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в анаэробных условиях коне</w:t>
      </w:r>
      <w:r w:rsidR="00C1693E" w:rsidRPr="00C1693E">
        <w:rPr>
          <w:rFonts w:ascii="Times New Roman" w:hAnsi="Times New Roman"/>
          <w:sz w:val="28"/>
          <w:szCs w:val="28"/>
        </w:rPr>
        <w:t xml:space="preserve">чным продуктом является </w:t>
      </w:r>
      <w:proofErr w:type="spellStart"/>
      <w:r w:rsidR="00C1693E" w:rsidRPr="00C1693E">
        <w:rPr>
          <w:rFonts w:ascii="Times New Roman" w:hAnsi="Times New Roman"/>
          <w:sz w:val="28"/>
          <w:szCs w:val="28"/>
        </w:rPr>
        <w:t>лактат</w:t>
      </w:r>
      <w:proofErr w:type="spellEnd"/>
    </w:p>
    <w:p w:rsidR="00C1693E" w:rsidRPr="00470EFA" w:rsidRDefault="00C1693E" w:rsidP="00C16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gramStart"/>
      <w:r w:rsidRPr="00C1693E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C1693E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proofErr w:type="gramEnd"/>
      <w:r w:rsidRPr="00C1693E">
        <w:rPr>
          <w:rFonts w:ascii="Times New Roman" w:hAnsi="Times New Roman"/>
          <w:b/>
          <w:sz w:val="28"/>
          <w:szCs w:val="28"/>
        </w:rPr>
        <w:t xml:space="preserve"> – 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10 баллов (по 3 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470EFA">
        <w:rPr>
          <w:rFonts w:ascii="Times New Roman" w:hAnsi="Times New Roman" w:cs="Times New Roman"/>
          <w:b/>
          <w:sz w:val="28"/>
          <w:szCs w:val="28"/>
        </w:rPr>
        <w:t>,</w:t>
      </w:r>
      <w:r w:rsidRPr="00470EFA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470EFA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470EFA">
        <w:rPr>
          <w:rFonts w:ascii="Times New Roman" w:hAnsi="Times New Roman" w:cs="Times New Roman"/>
          <w:b/>
          <w:sz w:val="28"/>
          <w:szCs w:val="28"/>
        </w:rPr>
        <w:t>)</w:t>
      </w:r>
    </w:p>
    <w:p w:rsidR="00C1693E" w:rsidRPr="00C1693E" w:rsidRDefault="00C1693E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23D5" w:rsidRPr="001775D0" w:rsidRDefault="008223D5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693E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1775D0">
        <w:rPr>
          <w:rFonts w:ascii="Times New Roman" w:hAnsi="Times New Roman"/>
          <w:sz w:val="28"/>
          <w:szCs w:val="28"/>
        </w:rPr>
        <w:t xml:space="preserve">2. Виды химических связей, которые удерживают </w:t>
      </w:r>
      <w:proofErr w:type="spellStart"/>
      <w:r w:rsidRPr="001775D0">
        <w:rPr>
          <w:rFonts w:ascii="Times New Roman" w:hAnsi="Times New Roman"/>
          <w:sz w:val="28"/>
          <w:szCs w:val="28"/>
        </w:rPr>
        <w:t>биспиральные</w:t>
      </w:r>
      <w:proofErr w:type="spellEnd"/>
      <w:r w:rsidRPr="001775D0">
        <w:rPr>
          <w:rFonts w:ascii="Times New Roman" w:hAnsi="Times New Roman"/>
          <w:sz w:val="28"/>
          <w:szCs w:val="28"/>
        </w:rPr>
        <w:t xml:space="preserve">  цепи ДНК: </w:t>
      </w:r>
    </w:p>
    <w:p w:rsidR="008223D5" w:rsidRPr="00C1693E" w:rsidRDefault="00C1693E" w:rsidP="00C1693E">
      <w:pPr>
        <w:pStyle w:val="a3"/>
        <w:widowControl w:val="0"/>
        <w:numPr>
          <w:ilvl w:val="0"/>
          <w:numId w:val="13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сложноэфирные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3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водородные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3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гидрофобные</w:t>
      </w:r>
    </w:p>
    <w:p w:rsidR="008223D5" w:rsidRPr="00C1693E" w:rsidRDefault="00C1693E" w:rsidP="00C1693E">
      <w:pPr>
        <w:pStyle w:val="a3"/>
        <w:widowControl w:val="0"/>
        <w:numPr>
          <w:ilvl w:val="0"/>
          <w:numId w:val="13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фосфодиэфирные</w:t>
      </w:r>
    </w:p>
    <w:p w:rsidR="008223D5" w:rsidRDefault="00C1693E" w:rsidP="00C1693E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1693E">
        <w:rPr>
          <w:rFonts w:ascii="Times New Roman" w:hAnsi="Times New Roman"/>
          <w:b/>
          <w:sz w:val="28"/>
          <w:szCs w:val="28"/>
        </w:rPr>
        <w:t>Ответ: B,C – 10 баллов (по 5 баллов</w:t>
      </w:r>
      <w:r w:rsidRPr="00C1693E">
        <w:rPr>
          <w:rFonts w:ascii="Times New Roman" w:hAnsi="Times New Roman"/>
          <w:b/>
          <w:sz w:val="28"/>
          <w:szCs w:val="28"/>
        </w:rPr>
        <w:t xml:space="preserve"> за верный ответ)</w:t>
      </w:r>
    </w:p>
    <w:p w:rsidR="00C1693E" w:rsidRPr="00C1693E" w:rsidRDefault="00C1693E" w:rsidP="00C1693E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23D5" w:rsidRPr="001775D0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775D0">
        <w:rPr>
          <w:rFonts w:ascii="Times New Roman" w:hAnsi="Times New Roman"/>
          <w:sz w:val="28"/>
          <w:szCs w:val="28"/>
        </w:rPr>
        <w:t>3. Признаки развития бронзовой (</w:t>
      </w:r>
      <w:proofErr w:type="spellStart"/>
      <w:r w:rsidRPr="001775D0">
        <w:rPr>
          <w:rFonts w:ascii="Times New Roman" w:hAnsi="Times New Roman"/>
          <w:sz w:val="28"/>
          <w:szCs w:val="28"/>
        </w:rPr>
        <w:t>аддисонова</w:t>
      </w:r>
      <w:proofErr w:type="spellEnd"/>
      <w:r w:rsidRPr="001775D0">
        <w:rPr>
          <w:rFonts w:ascii="Times New Roman" w:hAnsi="Times New Roman"/>
          <w:sz w:val="28"/>
          <w:szCs w:val="28"/>
        </w:rPr>
        <w:t>) болезни у человека: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4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мышечная слабость, повышенная утомляемость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4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мышечный</w:t>
      </w:r>
      <w:r w:rsidR="00C1693E" w:rsidRPr="00C1693E">
        <w:rPr>
          <w:rFonts w:ascii="Times New Roman" w:hAnsi="Times New Roman"/>
          <w:sz w:val="28"/>
          <w:szCs w:val="28"/>
        </w:rPr>
        <w:t xml:space="preserve"> тонус, повышенная возбудимость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4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гиперфункция коркового слоя надпоче</w:t>
      </w:r>
      <w:r w:rsidR="00C1693E" w:rsidRPr="00C1693E">
        <w:rPr>
          <w:rFonts w:ascii="Times New Roman" w:hAnsi="Times New Roman"/>
          <w:sz w:val="28"/>
          <w:szCs w:val="28"/>
        </w:rPr>
        <w:t>чников, аутоиммунные проявления</w:t>
      </w:r>
    </w:p>
    <w:p w:rsidR="008223D5" w:rsidRPr="00C1693E" w:rsidRDefault="008223D5" w:rsidP="00C1693E">
      <w:pPr>
        <w:pStyle w:val="a3"/>
        <w:widowControl w:val="0"/>
        <w:numPr>
          <w:ilvl w:val="0"/>
          <w:numId w:val="14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C1693E">
        <w:rPr>
          <w:rFonts w:ascii="Times New Roman" w:hAnsi="Times New Roman"/>
          <w:sz w:val="28"/>
          <w:szCs w:val="28"/>
        </w:rPr>
        <w:t>гипофункция коркового слоя надпочечников, понижение иммунитета</w:t>
      </w:r>
    </w:p>
    <w:p w:rsidR="00C1693E" w:rsidRDefault="00C1693E" w:rsidP="00C1693E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gramStart"/>
      <w:r w:rsidRPr="00C1693E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proofErr w:type="gramEnd"/>
      <w:r w:rsidRPr="00C1693E">
        <w:rPr>
          <w:rFonts w:ascii="Times New Roman" w:hAnsi="Times New Roman"/>
          <w:b/>
          <w:sz w:val="28"/>
          <w:szCs w:val="28"/>
        </w:rPr>
        <w:t xml:space="preserve"> – </w:t>
      </w:r>
      <w:r w:rsidRPr="00C1693E">
        <w:rPr>
          <w:rFonts w:ascii="Times New Roman" w:hAnsi="Times New Roman"/>
          <w:b/>
          <w:sz w:val="28"/>
          <w:szCs w:val="28"/>
        </w:rPr>
        <w:t>10 баллов (по 5 баллов за верный ответ)</w:t>
      </w:r>
    </w:p>
    <w:p w:rsidR="00C1693E" w:rsidRPr="00C1693E" w:rsidRDefault="00C1693E" w:rsidP="00C1693E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23D5" w:rsidRPr="001775D0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223D5" w:rsidRPr="001775D0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775D0">
        <w:rPr>
          <w:rFonts w:ascii="Times New Roman" w:hAnsi="Times New Roman"/>
          <w:b/>
          <w:sz w:val="28"/>
          <w:szCs w:val="28"/>
        </w:rPr>
        <w:t xml:space="preserve">4. </w:t>
      </w:r>
      <w:r w:rsidRPr="001775D0">
        <w:rPr>
          <w:rFonts w:ascii="Times New Roman" w:hAnsi="Times New Roman"/>
          <w:sz w:val="28"/>
          <w:szCs w:val="28"/>
        </w:rPr>
        <w:t>Признаки заболевания «акромегалия» у человека: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15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повышенная секреция </w:t>
      </w:r>
      <w:proofErr w:type="spellStart"/>
      <w:r w:rsidRPr="00010271">
        <w:rPr>
          <w:rFonts w:ascii="Times New Roman" w:hAnsi="Times New Roman"/>
          <w:sz w:val="28"/>
          <w:szCs w:val="28"/>
        </w:rPr>
        <w:t>соматотропина</w:t>
      </w:r>
      <w:proofErr w:type="spellEnd"/>
      <w:r w:rsidRPr="00010271">
        <w:rPr>
          <w:rFonts w:ascii="Times New Roman" w:hAnsi="Times New Roman"/>
          <w:sz w:val="28"/>
          <w:szCs w:val="28"/>
        </w:rPr>
        <w:t>, недоразвитые ча</w:t>
      </w:r>
      <w:r w:rsidR="00010271" w:rsidRPr="00010271">
        <w:rPr>
          <w:rFonts w:ascii="Times New Roman" w:hAnsi="Times New Roman"/>
          <w:sz w:val="28"/>
          <w:szCs w:val="28"/>
        </w:rPr>
        <w:t>сти тела – язык, нос, кисти рук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15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недостаточная секреция </w:t>
      </w:r>
      <w:proofErr w:type="spellStart"/>
      <w:r w:rsidRPr="00010271">
        <w:rPr>
          <w:rFonts w:ascii="Times New Roman" w:hAnsi="Times New Roman"/>
          <w:sz w:val="28"/>
          <w:szCs w:val="28"/>
        </w:rPr>
        <w:t>соматотропина</w:t>
      </w:r>
      <w:proofErr w:type="spellEnd"/>
      <w:r w:rsidRPr="00010271">
        <w:rPr>
          <w:rFonts w:ascii="Times New Roman" w:hAnsi="Times New Roman"/>
          <w:sz w:val="28"/>
          <w:szCs w:val="28"/>
        </w:rPr>
        <w:t>, недоразвитые ча</w:t>
      </w:r>
      <w:r w:rsidR="00010271" w:rsidRPr="00010271">
        <w:rPr>
          <w:rFonts w:ascii="Times New Roman" w:hAnsi="Times New Roman"/>
          <w:sz w:val="28"/>
          <w:szCs w:val="28"/>
        </w:rPr>
        <w:t>сти тела – язык, нос, кисти рук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15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повышенная секреция </w:t>
      </w:r>
      <w:proofErr w:type="spellStart"/>
      <w:r w:rsidRPr="00010271">
        <w:rPr>
          <w:rFonts w:ascii="Times New Roman" w:hAnsi="Times New Roman"/>
          <w:sz w:val="28"/>
          <w:szCs w:val="28"/>
        </w:rPr>
        <w:t>соматотропина</w:t>
      </w:r>
      <w:proofErr w:type="spellEnd"/>
      <w:r w:rsidRPr="00010271">
        <w:rPr>
          <w:rFonts w:ascii="Times New Roman" w:hAnsi="Times New Roman"/>
          <w:sz w:val="28"/>
          <w:szCs w:val="28"/>
        </w:rPr>
        <w:t>, разрастание част</w:t>
      </w:r>
      <w:r w:rsidR="00010271" w:rsidRPr="00010271">
        <w:rPr>
          <w:rFonts w:ascii="Times New Roman" w:hAnsi="Times New Roman"/>
          <w:sz w:val="28"/>
          <w:szCs w:val="28"/>
        </w:rPr>
        <w:t>ей тела – язык, нос, кисти рук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15"/>
        </w:numPr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повышенная секреция </w:t>
      </w:r>
      <w:proofErr w:type="spellStart"/>
      <w:r w:rsidRPr="00010271">
        <w:rPr>
          <w:rFonts w:ascii="Times New Roman" w:hAnsi="Times New Roman"/>
          <w:sz w:val="28"/>
          <w:szCs w:val="28"/>
        </w:rPr>
        <w:t>соматотропина</w:t>
      </w:r>
      <w:proofErr w:type="spellEnd"/>
      <w:r w:rsidRPr="00010271">
        <w:rPr>
          <w:rFonts w:ascii="Times New Roman" w:hAnsi="Times New Roman"/>
          <w:sz w:val="28"/>
          <w:szCs w:val="28"/>
        </w:rPr>
        <w:t>, недоразвитые ча</w:t>
      </w:r>
      <w:r w:rsidR="00010271" w:rsidRPr="00010271">
        <w:rPr>
          <w:rFonts w:ascii="Times New Roman" w:hAnsi="Times New Roman"/>
          <w:sz w:val="28"/>
          <w:szCs w:val="28"/>
        </w:rPr>
        <w:t>сти тела – язык, нос, кисти рук</w:t>
      </w:r>
    </w:p>
    <w:p w:rsidR="00010271" w:rsidRPr="00010271" w:rsidRDefault="00010271" w:rsidP="00010271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 xml:space="preserve">Ответ: С – 10 баллов </w:t>
      </w:r>
    </w:p>
    <w:p w:rsidR="008223D5" w:rsidRPr="001775D0" w:rsidRDefault="008223D5" w:rsidP="008223D5">
      <w:pPr>
        <w:widowControl w:val="0"/>
        <w:tabs>
          <w:tab w:val="left" w:pos="220"/>
          <w:tab w:val="left" w:pos="11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3D5" w:rsidRPr="001775D0" w:rsidRDefault="008223D5" w:rsidP="008223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775D0">
        <w:rPr>
          <w:rFonts w:ascii="Times New Roman" w:hAnsi="Times New Roman"/>
          <w:sz w:val="28"/>
          <w:szCs w:val="28"/>
        </w:rPr>
        <w:t>. Вещество, являющееся структурным компонентов роговых элементов млекопитающих (ногти, когти, волосы, рога)</w:t>
      </w:r>
    </w:p>
    <w:p w:rsidR="008223D5" w:rsidRPr="00010271" w:rsidRDefault="008223D5" w:rsidP="0001027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Коллаген</w:t>
      </w:r>
    </w:p>
    <w:p w:rsidR="008223D5" w:rsidRPr="00010271" w:rsidRDefault="008223D5" w:rsidP="0001027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Хитин</w:t>
      </w:r>
    </w:p>
    <w:p w:rsidR="008223D5" w:rsidRPr="00010271" w:rsidRDefault="008223D5" w:rsidP="0001027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Кератин </w:t>
      </w:r>
    </w:p>
    <w:p w:rsidR="008223D5" w:rsidRPr="00010271" w:rsidRDefault="008223D5" w:rsidP="00010271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Целлюлоза</w:t>
      </w:r>
    </w:p>
    <w:p w:rsidR="00010271" w:rsidRPr="00010271" w:rsidRDefault="00010271" w:rsidP="000102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lastRenderedPageBreak/>
        <w:t xml:space="preserve">Ответ: С – 10 баллов </w:t>
      </w:r>
    </w:p>
    <w:p w:rsidR="008223D5" w:rsidRPr="001775D0" w:rsidRDefault="008223D5" w:rsidP="008223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3D5" w:rsidRPr="001775D0" w:rsidRDefault="008223D5" w:rsidP="008223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775D0">
        <w:rPr>
          <w:rFonts w:ascii="Times New Roman" w:hAnsi="Times New Roman"/>
          <w:sz w:val="28"/>
          <w:szCs w:val="28"/>
        </w:rPr>
        <w:t xml:space="preserve">. Совокупная биомасса фитопланктона условного водоема составляет 600 тонн. Какой будет ориентировочная биомасса щуки, согласно правилу экологической пирамиды, если пищевая цепь в данном водоеме включает: фитопланктон – зоопланктон – плотва – щука. </w:t>
      </w:r>
    </w:p>
    <w:p w:rsidR="008223D5" w:rsidRPr="00010271" w:rsidRDefault="008223D5" w:rsidP="0001027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60 т.</w:t>
      </w:r>
    </w:p>
    <w:p w:rsidR="008223D5" w:rsidRPr="00010271" w:rsidRDefault="008223D5" w:rsidP="0001027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6 т.</w:t>
      </w:r>
    </w:p>
    <w:p w:rsidR="00010271" w:rsidRPr="00010271" w:rsidRDefault="008223D5" w:rsidP="0001027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600 кг. </w:t>
      </w:r>
    </w:p>
    <w:p w:rsidR="008223D5" w:rsidRPr="00010271" w:rsidRDefault="008223D5" w:rsidP="0001027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60 кг.</w:t>
      </w:r>
    </w:p>
    <w:p w:rsidR="008223D5" w:rsidRPr="00010271" w:rsidRDefault="008223D5" w:rsidP="00010271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600 т. </w:t>
      </w:r>
    </w:p>
    <w:p w:rsidR="00010271" w:rsidRPr="00010271" w:rsidRDefault="00010271" w:rsidP="008223D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>Ответ: С – 10 баллов</w:t>
      </w:r>
    </w:p>
    <w:p w:rsidR="008223D5" w:rsidRPr="001775D0" w:rsidRDefault="008223D5" w:rsidP="008223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3D5" w:rsidRPr="001775D0" w:rsidRDefault="008223D5" w:rsidP="008223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775D0">
        <w:rPr>
          <w:rFonts w:ascii="Times New Roman" w:hAnsi="Times New Roman"/>
          <w:sz w:val="28"/>
          <w:szCs w:val="28"/>
        </w:rPr>
        <w:t xml:space="preserve">. Кто из перечисленных видов позвоночных животных является </w:t>
      </w:r>
      <w:proofErr w:type="spellStart"/>
      <w:r w:rsidRPr="001775D0">
        <w:rPr>
          <w:rFonts w:ascii="Times New Roman" w:hAnsi="Times New Roman"/>
          <w:sz w:val="28"/>
          <w:szCs w:val="28"/>
        </w:rPr>
        <w:t>неотенической</w:t>
      </w:r>
      <w:proofErr w:type="spellEnd"/>
      <w:r w:rsidRPr="001775D0">
        <w:rPr>
          <w:rFonts w:ascii="Times New Roman" w:hAnsi="Times New Roman"/>
          <w:sz w:val="28"/>
          <w:szCs w:val="28"/>
        </w:rPr>
        <w:t xml:space="preserve"> (способной к размножению) личинкой </w:t>
      </w:r>
    </w:p>
    <w:p w:rsidR="008223D5" w:rsidRPr="00010271" w:rsidRDefault="008223D5" w:rsidP="0001027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аксолотль </w:t>
      </w:r>
    </w:p>
    <w:p w:rsidR="008223D5" w:rsidRPr="00010271" w:rsidRDefault="008223D5" w:rsidP="0001027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исполинская саламандра</w:t>
      </w:r>
    </w:p>
    <w:p w:rsidR="008223D5" w:rsidRPr="00010271" w:rsidRDefault="008223D5" w:rsidP="0001027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сибирский </w:t>
      </w:r>
      <w:proofErr w:type="spellStart"/>
      <w:r w:rsidRPr="00010271">
        <w:rPr>
          <w:rFonts w:ascii="Times New Roman" w:hAnsi="Times New Roman"/>
          <w:sz w:val="28"/>
          <w:szCs w:val="28"/>
        </w:rPr>
        <w:t>углозуб</w:t>
      </w:r>
      <w:proofErr w:type="spellEnd"/>
    </w:p>
    <w:p w:rsidR="008223D5" w:rsidRPr="00010271" w:rsidRDefault="008223D5" w:rsidP="0001027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10271">
        <w:rPr>
          <w:rFonts w:ascii="Times New Roman" w:hAnsi="Times New Roman"/>
          <w:sz w:val="28"/>
          <w:szCs w:val="28"/>
        </w:rPr>
        <w:t>веретенница</w:t>
      </w:r>
      <w:proofErr w:type="spellEnd"/>
    </w:p>
    <w:p w:rsidR="008223D5" w:rsidRPr="00010271" w:rsidRDefault="008223D5" w:rsidP="00010271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европейский угорь</w:t>
      </w:r>
    </w:p>
    <w:p w:rsidR="008223D5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>Ответ: А – 10 баллов</w:t>
      </w:r>
    </w:p>
    <w:p w:rsidR="00010271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0271" w:rsidRDefault="008223D5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C3C9F">
        <w:rPr>
          <w:rFonts w:ascii="Times New Roman" w:hAnsi="Times New Roman"/>
          <w:sz w:val="28"/>
          <w:szCs w:val="28"/>
        </w:rPr>
        <w:t>8. Растения, имеющие сочные плоды – это: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сосна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тюльпан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сфагнум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 xml:space="preserve">рябина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подсолнечник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 xml:space="preserve">ландыш </w:t>
      </w:r>
    </w:p>
    <w:p w:rsidR="008223D5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 xml:space="preserve">Ответ: 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D</w:t>
      </w:r>
      <w:proofErr w:type="gramStart"/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gramEnd"/>
      <w:r w:rsidRPr="00010271">
        <w:rPr>
          <w:rFonts w:ascii="Times New Roman" w:hAnsi="Times New Roman"/>
          <w:b/>
          <w:sz w:val="28"/>
          <w:szCs w:val="28"/>
        </w:rPr>
        <w:t xml:space="preserve"> – 10 баллов </w:t>
      </w:r>
      <w:r w:rsidRPr="00010271">
        <w:rPr>
          <w:rFonts w:ascii="Times New Roman" w:hAnsi="Times New Roman"/>
          <w:b/>
          <w:sz w:val="28"/>
          <w:szCs w:val="28"/>
        </w:rPr>
        <w:t>(по 5 баллов за верный ответ)</w:t>
      </w:r>
    </w:p>
    <w:p w:rsidR="00010271" w:rsidRPr="006C3C9F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3D5" w:rsidRPr="006C3C9F" w:rsidRDefault="008223D5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C3C9F">
        <w:rPr>
          <w:rFonts w:ascii="Times New Roman" w:hAnsi="Times New Roman"/>
          <w:sz w:val="28"/>
          <w:szCs w:val="28"/>
        </w:rPr>
        <w:t>9. Растения, относящиеся к классу двудольные – это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 xml:space="preserve">пастернак 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 xml:space="preserve">донник 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рис 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овес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>топинамбур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гладиолус</w:t>
      </w:r>
    </w:p>
    <w:p w:rsidR="00010271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 xml:space="preserve">Ответ: 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A</w:t>
      </w:r>
      <w:proofErr w:type="gramStart"/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B</w:t>
      </w:r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E</w:t>
      </w:r>
      <w:proofErr w:type="gramEnd"/>
      <w:r w:rsidRPr="00010271">
        <w:rPr>
          <w:rFonts w:ascii="Times New Roman" w:hAnsi="Times New Roman"/>
          <w:b/>
          <w:sz w:val="28"/>
          <w:szCs w:val="28"/>
        </w:rPr>
        <w:t xml:space="preserve"> - </w:t>
      </w:r>
      <w:r w:rsidRPr="00010271">
        <w:rPr>
          <w:rFonts w:ascii="Times New Roman" w:hAnsi="Times New Roman" w:cs="Times New Roman"/>
          <w:b/>
          <w:sz w:val="28"/>
          <w:szCs w:val="28"/>
        </w:rPr>
        <w:t xml:space="preserve">10 баллов (по 3 балла – 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10271">
        <w:rPr>
          <w:rFonts w:ascii="Times New Roman" w:hAnsi="Times New Roman" w:cs="Times New Roman"/>
          <w:b/>
          <w:sz w:val="28"/>
          <w:szCs w:val="28"/>
        </w:rPr>
        <w:t>,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010271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10271">
        <w:rPr>
          <w:rFonts w:ascii="Times New Roman" w:hAnsi="Times New Roman" w:cs="Times New Roman"/>
          <w:b/>
          <w:sz w:val="28"/>
          <w:szCs w:val="28"/>
        </w:rPr>
        <w:t>)</w:t>
      </w:r>
    </w:p>
    <w:p w:rsidR="008223D5" w:rsidRPr="006C3C9F" w:rsidRDefault="008223D5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3D5" w:rsidRPr="006C3C9F" w:rsidRDefault="008223D5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C3C9F">
        <w:rPr>
          <w:rFonts w:ascii="Times New Roman" w:hAnsi="Times New Roman"/>
          <w:sz w:val="28"/>
          <w:szCs w:val="28"/>
        </w:rPr>
        <w:t>10. К низшим растениям относятся: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ель 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010271">
        <w:rPr>
          <w:rFonts w:ascii="Times New Roman" w:hAnsi="Times New Roman"/>
          <w:bCs/>
          <w:sz w:val="28"/>
          <w:szCs w:val="28"/>
        </w:rPr>
        <w:t>трентеполия</w:t>
      </w:r>
      <w:proofErr w:type="spellEnd"/>
      <w:r w:rsidRPr="00010271">
        <w:rPr>
          <w:rFonts w:ascii="Times New Roman" w:hAnsi="Times New Roman"/>
          <w:bCs/>
          <w:sz w:val="28"/>
          <w:szCs w:val="28"/>
        </w:rPr>
        <w:t xml:space="preserve"> </w:t>
      </w:r>
    </w:p>
    <w:p w:rsidR="008223D5" w:rsidRPr="00010271" w:rsidRDefault="008223D5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10271">
        <w:rPr>
          <w:rFonts w:ascii="Times New Roman" w:hAnsi="Times New Roman"/>
          <w:bCs/>
          <w:sz w:val="28"/>
          <w:szCs w:val="28"/>
        </w:rPr>
        <w:t xml:space="preserve">фукус 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 xml:space="preserve">маршанция </w:t>
      </w:r>
    </w:p>
    <w:p w:rsidR="00010271" w:rsidRPr="00010271" w:rsidRDefault="008223D5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lastRenderedPageBreak/>
        <w:t>смородина</w:t>
      </w:r>
    </w:p>
    <w:p w:rsidR="008223D5" w:rsidRPr="00010271" w:rsidRDefault="00010271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10271">
        <w:rPr>
          <w:rFonts w:ascii="Times New Roman" w:hAnsi="Times New Roman"/>
          <w:bCs/>
          <w:sz w:val="28"/>
          <w:szCs w:val="28"/>
        </w:rPr>
        <w:t>спирулина</w:t>
      </w:r>
      <w:proofErr w:type="spellEnd"/>
    </w:p>
    <w:p w:rsidR="008223D5" w:rsidRPr="00010271" w:rsidRDefault="008223D5" w:rsidP="00010271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10271">
        <w:rPr>
          <w:rFonts w:ascii="Times New Roman" w:hAnsi="Times New Roman"/>
          <w:sz w:val="28"/>
          <w:szCs w:val="28"/>
        </w:rPr>
        <w:t>гинкго</w:t>
      </w:r>
      <w:r w:rsidR="00010271" w:rsidRPr="00010271">
        <w:rPr>
          <w:rFonts w:ascii="Times New Roman" w:hAnsi="Times New Roman"/>
          <w:sz w:val="28"/>
          <w:szCs w:val="28"/>
        </w:rPr>
        <w:t xml:space="preserve"> </w:t>
      </w:r>
    </w:p>
    <w:p w:rsidR="008223D5" w:rsidRPr="00010271" w:rsidRDefault="00010271" w:rsidP="008223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0271">
        <w:rPr>
          <w:rFonts w:ascii="Times New Roman" w:hAnsi="Times New Roman"/>
          <w:b/>
          <w:sz w:val="28"/>
          <w:szCs w:val="28"/>
        </w:rPr>
        <w:t xml:space="preserve">Ответ: 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B</w:t>
      </w:r>
      <w:proofErr w:type="gramStart"/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C</w:t>
      </w:r>
      <w:r w:rsidRPr="00010271">
        <w:rPr>
          <w:rFonts w:ascii="Times New Roman" w:hAnsi="Times New Roman"/>
          <w:b/>
          <w:sz w:val="28"/>
          <w:szCs w:val="28"/>
        </w:rPr>
        <w:t>,</w:t>
      </w:r>
      <w:r w:rsidRPr="00010271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gramEnd"/>
      <w:r w:rsidRPr="00010271">
        <w:rPr>
          <w:rFonts w:ascii="Times New Roman" w:hAnsi="Times New Roman"/>
          <w:b/>
          <w:sz w:val="28"/>
          <w:szCs w:val="28"/>
        </w:rPr>
        <w:t xml:space="preserve"> – </w:t>
      </w:r>
      <w:r w:rsidRPr="00010271">
        <w:rPr>
          <w:rFonts w:ascii="Times New Roman" w:hAnsi="Times New Roman" w:cs="Times New Roman"/>
          <w:b/>
          <w:sz w:val="28"/>
          <w:szCs w:val="28"/>
        </w:rPr>
        <w:t xml:space="preserve">10 баллов (по 3 балла – 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010271">
        <w:rPr>
          <w:rFonts w:ascii="Times New Roman" w:hAnsi="Times New Roman" w:cs="Times New Roman"/>
          <w:b/>
          <w:sz w:val="28"/>
          <w:szCs w:val="28"/>
        </w:rPr>
        <w:t>,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010271">
        <w:rPr>
          <w:rFonts w:ascii="Times New Roman" w:hAnsi="Times New Roman" w:cs="Times New Roman"/>
          <w:b/>
          <w:sz w:val="28"/>
          <w:szCs w:val="28"/>
        </w:rPr>
        <w:t xml:space="preserve">; 4 балла – </w:t>
      </w:r>
      <w:r w:rsidRPr="00010271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10271">
        <w:rPr>
          <w:rFonts w:ascii="Times New Roman" w:hAnsi="Times New Roman" w:cs="Times New Roman"/>
          <w:b/>
          <w:sz w:val="28"/>
          <w:szCs w:val="28"/>
        </w:rPr>
        <w:t>)</w:t>
      </w:r>
    </w:p>
    <w:p w:rsidR="0073331D" w:rsidRPr="00010271" w:rsidRDefault="0073331D" w:rsidP="007333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3B0448" w:rsidRDefault="003B0448"/>
    <w:sectPr w:rsidR="003B0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ADB"/>
    <w:multiLevelType w:val="hybridMultilevel"/>
    <w:tmpl w:val="F904AC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62299"/>
    <w:multiLevelType w:val="hybridMultilevel"/>
    <w:tmpl w:val="ED10148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77627"/>
    <w:multiLevelType w:val="hybridMultilevel"/>
    <w:tmpl w:val="053086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221A1D"/>
    <w:multiLevelType w:val="hybridMultilevel"/>
    <w:tmpl w:val="0F3CD8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45997"/>
    <w:multiLevelType w:val="hybridMultilevel"/>
    <w:tmpl w:val="9BE405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E071A"/>
    <w:multiLevelType w:val="hybridMultilevel"/>
    <w:tmpl w:val="5A2829B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E6337"/>
    <w:multiLevelType w:val="hybridMultilevel"/>
    <w:tmpl w:val="F2F2E6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B462C7"/>
    <w:multiLevelType w:val="hybridMultilevel"/>
    <w:tmpl w:val="88DA99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C625CC"/>
    <w:multiLevelType w:val="hybridMultilevel"/>
    <w:tmpl w:val="559E15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14428"/>
    <w:multiLevelType w:val="hybridMultilevel"/>
    <w:tmpl w:val="FE362B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765AF"/>
    <w:multiLevelType w:val="hybridMultilevel"/>
    <w:tmpl w:val="582CEA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27B4D"/>
    <w:multiLevelType w:val="hybridMultilevel"/>
    <w:tmpl w:val="FAE0F7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5806EF"/>
    <w:multiLevelType w:val="hybridMultilevel"/>
    <w:tmpl w:val="3B3E25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62B80"/>
    <w:multiLevelType w:val="hybridMultilevel"/>
    <w:tmpl w:val="EDE4CA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E5945"/>
    <w:multiLevelType w:val="hybridMultilevel"/>
    <w:tmpl w:val="E13EA2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E316C"/>
    <w:multiLevelType w:val="hybridMultilevel"/>
    <w:tmpl w:val="87AC79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336690"/>
    <w:multiLevelType w:val="hybridMultilevel"/>
    <w:tmpl w:val="DA78F0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501A60"/>
    <w:multiLevelType w:val="hybridMultilevel"/>
    <w:tmpl w:val="FF701B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C70D6"/>
    <w:multiLevelType w:val="hybridMultilevel"/>
    <w:tmpl w:val="041043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95672"/>
    <w:multiLevelType w:val="hybridMultilevel"/>
    <w:tmpl w:val="2C32C0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5"/>
  </w:num>
  <w:num w:numId="5">
    <w:abstractNumId w:val="19"/>
  </w:num>
  <w:num w:numId="6">
    <w:abstractNumId w:val="14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3"/>
  </w:num>
  <w:num w:numId="13">
    <w:abstractNumId w:val="20"/>
  </w:num>
  <w:num w:numId="14">
    <w:abstractNumId w:val="18"/>
  </w:num>
  <w:num w:numId="15">
    <w:abstractNumId w:val="0"/>
  </w:num>
  <w:num w:numId="16">
    <w:abstractNumId w:val="2"/>
  </w:num>
  <w:num w:numId="17">
    <w:abstractNumId w:val="9"/>
  </w:num>
  <w:num w:numId="18">
    <w:abstractNumId w:val="8"/>
  </w:num>
  <w:num w:numId="19">
    <w:abstractNumId w:val="16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010271"/>
    <w:rsid w:val="003B0448"/>
    <w:rsid w:val="00412660"/>
    <w:rsid w:val="00470EFA"/>
    <w:rsid w:val="00495EE2"/>
    <w:rsid w:val="00614FFD"/>
    <w:rsid w:val="0073331D"/>
    <w:rsid w:val="008223D5"/>
    <w:rsid w:val="00A04970"/>
    <w:rsid w:val="00C1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A04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2019-09-03T07:56:00Z</dcterms:created>
  <dcterms:modified xsi:type="dcterms:W3CDTF">2019-09-04T08:23:00Z</dcterms:modified>
</cp:coreProperties>
</file>